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резолютивная часть постановления объявлена </w:t>
      </w:r>
      <w:r>
        <w:rPr>
          <w:rStyle w:val="cat-Dategrp-7rplc-2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мотивированное постановление составлено </w:t>
      </w:r>
      <w:r>
        <w:rPr>
          <w:rStyle w:val="cat-Dategrp-7rplc-3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автон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омного округа-Югры </w:t>
      </w:r>
      <w:r>
        <w:rPr>
          <w:rStyle w:val="cat-FIOgrp-13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защитника </w:t>
      </w:r>
      <w:r>
        <w:rPr>
          <w:rStyle w:val="cat-FIOgrp-14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действующей на основании доверенности,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№3 Ханты-Мансийского судебного района дело об админ</w:t>
      </w:r>
      <w:r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№5-</w:t>
      </w:r>
      <w:r>
        <w:rPr>
          <w:rFonts w:ascii="Times New Roman" w:eastAsia="Times New Roman" w:hAnsi="Times New Roman" w:cs="Times New Roman"/>
          <w:sz w:val="27"/>
          <w:szCs w:val="27"/>
        </w:rPr>
        <w:t>635-2803/2025</w:t>
      </w:r>
      <w:r>
        <w:rPr>
          <w:rFonts w:ascii="Times New Roman" w:eastAsia="Times New Roman" w:hAnsi="Times New Roman" w:cs="Times New Roman"/>
          <w:sz w:val="27"/>
          <w:szCs w:val="27"/>
        </w:rPr>
        <w:t>, возбужденное по ст.19.7 КоАП РФ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 юридического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автономного </w:t>
      </w:r>
      <w:r>
        <w:rPr>
          <w:rStyle w:val="cat-OrganizationNamegrp-17rplc-7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(далее-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</w:t>
      </w:r>
      <w:r>
        <w:rPr>
          <w:rFonts w:ascii="Times New Roman" w:eastAsia="Times New Roman" w:hAnsi="Times New Roman" w:cs="Times New Roman"/>
          <w:sz w:val="27"/>
          <w:szCs w:val="27"/>
        </w:rPr>
        <w:t>, Учреждение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19rplc-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</w:t>
      </w:r>
      <w:r>
        <w:rPr>
          <w:rFonts w:ascii="Times New Roman" w:eastAsia="Times New Roman" w:hAnsi="Times New Roman" w:cs="Times New Roman"/>
          <w:sz w:val="27"/>
          <w:szCs w:val="27"/>
        </w:rPr>
        <w:t>1038600001120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юридический 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зд.13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сведений о привлечении к административной ответственности не представлено,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адресу: </w:t>
      </w:r>
      <w:r>
        <w:rPr>
          <w:rStyle w:val="cat-Addressgrp-2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зд.13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срок до </w:t>
      </w:r>
      <w:r>
        <w:rPr>
          <w:rStyle w:val="cat-Dategrp-8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представило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сотрудниках образовательного учреждения, внешних и внутренних совместителей с указанием даты рождения и данных о вакцинации против гриппа, необходимых для оценки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эпидемиологической обстановки,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планирования комплекса профилактических и противоэпидемиологических мероприятий, чем </w:t>
      </w:r>
      <w:r>
        <w:rPr>
          <w:rStyle w:val="cat-Dategrp-9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совершило административное правонарушение, предусмотренное ст.19.7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Защитник </w:t>
      </w:r>
      <w:r>
        <w:rPr>
          <w:rStyle w:val="cat-FIOgrp-15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 об административном правонарушении не оспаривала,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в Управление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представлены по причине нахождения её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как работника правового обеспечения деятельности и кадров Учреждения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на больничном.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защитника, и</w:t>
      </w:r>
      <w:r>
        <w:rPr>
          <w:rFonts w:ascii="Times New Roman" w:eastAsia="Times New Roman" w:hAnsi="Times New Roman" w:cs="Times New Roman"/>
          <w:sz w:val="27"/>
          <w:szCs w:val="27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hyperlink r:id="rId4" w:anchor="/document/12125267/entry/19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19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 предусмотрена административная ответственность за непредставление или </w:t>
      </w:r>
      <w:r>
        <w:rPr>
          <w:rFonts w:ascii="Times New Roman" w:eastAsia="Times New Roman" w:hAnsi="Times New Roman" w:cs="Times New Roman"/>
          <w:sz w:val="27"/>
          <w:szCs w:val="27"/>
        </w:rPr>
        <w:t>несвоевременное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</w:t>
      </w:r>
      <w:r>
        <w:rPr>
          <w:rFonts w:ascii="Times New Roman" w:eastAsia="Times New Roman" w:hAnsi="Times New Roman" w:cs="Times New Roman"/>
          <w:sz w:val="27"/>
          <w:szCs w:val="27"/>
        </w:rPr>
        <w:t>законом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Положения об Управлении Федеральной службы в сфере защиты прав потребителей и благополучия человека по Ханты-Мансийскому автономному округу-Югре, утвержденного </w:t>
      </w:r>
      <w:r>
        <w:rPr>
          <w:rFonts w:ascii="Times New Roman" w:eastAsia="Times New Roman" w:hAnsi="Times New Roman" w:cs="Times New Roman"/>
          <w:sz w:val="27"/>
          <w:szCs w:val="27"/>
        </w:rPr>
        <w:t>приказом Федеральной службы по надзору в сфере защиты прав потребителей и благополучи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 человека от </w:t>
      </w:r>
      <w:r>
        <w:rPr>
          <w:rStyle w:val="cat-Dategrp-10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725</w:t>
      </w:r>
      <w:r>
        <w:rPr>
          <w:rFonts w:ascii="Times New Roman" w:eastAsia="Times New Roman" w:hAnsi="Times New Roman" w:cs="Times New Roman"/>
          <w:sz w:val="27"/>
          <w:szCs w:val="27"/>
        </w:rPr>
        <w:t>, 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ерриториальным органом Федеральной службы по надзору в сфере защиты прав потребителей и благополучия человека (далее - Федеральная служба) является Управление Федеральной службы по надзору в сфере защиты прав потребителей и благополучия человека по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осуществляющее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разд.8 Положения Управление о</w:t>
      </w:r>
      <w:r>
        <w:rPr>
          <w:rFonts w:ascii="Times New Roman" w:eastAsia="Times New Roman" w:hAnsi="Times New Roman" w:cs="Times New Roman"/>
          <w:sz w:val="27"/>
          <w:szCs w:val="27"/>
        </w:rPr>
        <w:t>существляет федеральный государственный санитарно-эпидемиологический надзор</w:t>
      </w:r>
      <w:r>
        <w:rPr>
          <w:rFonts w:ascii="Times New Roman" w:eastAsia="Times New Roman" w:hAnsi="Times New Roman" w:cs="Times New Roman"/>
          <w:sz w:val="27"/>
          <w:szCs w:val="27"/>
        </w:rPr>
        <w:t>; о</w:t>
      </w:r>
      <w:r>
        <w:rPr>
          <w:rFonts w:ascii="Times New Roman" w:eastAsia="Times New Roman" w:hAnsi="Times New Roman" w:cs="Times New Roman"/>
          <w:sz w:val="27"/>
          <w:szCs w:val="27"/>
        </w:rPr>
        <w:t>существляет систематическое наблюдение за исполнением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anchor="/document/12115118/entry/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санитарного законодательства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Управление в</w:t>
      </w:r>
      <w:r>
        <w:rPr>
          <w:rFonts w:ascii="Times New Roman" w:eastAsia="Times New Roman" w:hAnsi="Times New Roman" w:cs="Times New Roman"/>
          <w:sz w:val="27"/>
          <w:szCs w:val="27"/>
        </w:rPr>
        <w:t>праве 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апрашивать и получать от территориальных органов федеральных органов исполнительной власти, органов исполнительной власти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4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органов местного самоуправления, индивидуальных предпринимателей и юридических лиц, изготовителей (исполнителей, продавцов, уполномоченных организаций или уполномоченных индивидуальных предпринимателей, импортеров)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 и защиты прав потребителей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судебного заседания установлено, что </w:t>
      </w:r>
      <w:r>
        <w:rPr>
          <w:rStyle w:val="cat-Dategrp-11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получено предписание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№101/э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пунктом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которого Учреждению следовало в срок до </w:t>
      </w:r>
      <w:r>
        <w:rPr>
          <w:rStyle w:val="cat-Dategrp-8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предоставить список основных сотрудников </w:t>
      </w:r>
      <w:r>
        <w:rPr>
          <w:rFonts w:ascii="Times New Roman" w:eastAsia="Times New Roman" w:hAnsi="Times New Roman" w:cs="Times New Roman"/>
          <w:sz w:val="27"/>
          <w:szCs w:val="27"/>
        </w:rPr>
        <w:t>образовательного учреждения, внешних и внутренних совместителей с указанием даты рождения и данных о вакцинации против грипп</w:t>
      </w:r>
      <w:r>
        <w:rPr>
          <w:rFonts w:ascii="Times New Roman" w:eastAsia="Times New Roman" w:hAnsi="Times New Roman" w:cs="Times New Roman"/>
          <w:sz w:val="27"/>
          <w:szCs w:val="27"/>
        </w:rPr>
        <w:t>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в установленный срок </w:t>
      </w:r>
      <w:r>
        <w:rPr>
          <w:rFonts w:ascii="Times New Roman" w:eastAsia="Times New Roman" w:hAnsi="Times New Roman" w:cs="Times New Roman"/>
          <w:sz w:val="27"/>
          <w:szCs w:val="27"/>
        </w:rPr>
        <w:t>истребуемые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обстоятельства подтверждаются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№13 от </w:t>
      </w:r>
      <w:r>
        <w:rPr>
          <w:rStyle w:val="cat-Dategrp-12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предписания №101/э от </w:t>
      </w:r>
      <w:r>
        <w:rPr>
          <w:rStyle w:val="cat-Dategrp-11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сведениями о получении Учреждением предписания Управления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2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anchor="/document/12125267/entry/21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ч.2 ст.2.1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непредставлении 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законом срок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сведений, необходимых для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осуществления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Роспотребнадзора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его законной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нашла своё подтверждение в ходе судебного заседания.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АУ «Ханты-Мансийский технолого-педагогический колледж»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по ст.19.7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орган, осуществляющий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(</w:t>
      </w:r>
      <w:r>
        <w:rPr>
          <w:rFonts w:ascii="Times New Roman" w:eastAsia="Times New Roman" w:hAnsi="Times New Roman" w:cs="Times New Roman"/>
          <w:sz w:val="27"/>
          <w:szCs w:val="27"/>
        </w:rPr>
        <w:t>надзор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сведений (информации), представление которых необходимо для осуществления этим органом его законной деятельности.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Правонарушение,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>, направлено против порядка управления. К административной ответственности в указанной сфере юридическое лицо не привлекалось.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смягчающим административную ответственность обстоятельством мирово</w:t>
      </w:r>
      <w:r>
        <w:rPr>
          <w:rFonts w:ascii="Times New Roman" w:eastAsia="Times New Roman" w:hAnsi="Times New Roman" w:cs="Times New Roman"/>
          <w:sz w:val="27"/>
          <w:szCs w:val="27"/>
        </w:rPr>
        <w:t>й судья относит признание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уководствуясь ст. ст.23.1, 29.10 КоАП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7"/>
          <w:szCs w:val="27"/>
        </w:rPr>
        <w:t>АУ «Ханты-Мансийский технолого-педагогический колледж»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ст.19.7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6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PhoneNumbergrp-19rplc-8">
    <w:name w:val="cat-PhoneNumber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Timegrp-18rplc-25">
    <w:name w:val="cat-Time grp-1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